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C88C" w14:textId="77777777" w:rsidR="003B34B2" w:rsidRDefault="003B34B2" w:rsidP="00613DF4">
      <w:pPr>
        <w:jc w:val="right"/>
      </w:pPr>
      <w:proofErr w:type="spellStart"/>
      <w:r>
        <w:t>Medica</w:t>
      </w:r>
      <w:proofErr w:type="spellEnd"/>
      <w:r>
        <w:t xml:space="preserve"> </w:t>
      </w:r>
      <w:proofErr w:type="spellStart"/>
      <w:r>
        <w:t>mente</w:t>
      </w:r>
      <w:proofErr w:type="spellEnd"/>
      <w:r>
        <w:t xml:space="preserve">, </w:t>
      </w:r>
      <w:proofErr w:type="spellStart"/>
      <w:r>
        <w:t>non</w:t>
      </w:r>
      <w:proofErr w:type="spellEnd"/>
      <w:r>
        <w:t xml:space="preserve"> </w:t>
      </w:r>
      <w:proofErr w:type="spellStart"/>
      <w:r>
        <w:t>мedicamentis</w:t>
      </w:r>
      <w:proofErr w:type="spellEnd"/>
      <w:r>
        <w:t xml:space="preserve">! </w:t>
      </w:r>
    </w:p>
    <w:p w14:paraId="35054CC1" w14:textId="77777777" w:rsidR="00026A55" w:rsidRDefault="003B34B2" w:rsidP="00026A55">
      <w:pPr>
        <w:spacing w:after="0" w:line="240" w:lineRule="atLeast"/>
        <w:jc w:val="center"/>
        <w:rPr>
          <w:b/>
          <w:bCs/>
          <w:sz w:val="24"/>
          <w:szCs w:val="24"/>
        </w:rPr>
      </w:pPr>
      <w:r w:rsidRPr="00026A55">
        <w:rPr>
          <w:b/>
          <w:bCs/>
          <w:sz w:val="24"/>
          <w:szCs w:val="24"/>
        </w:rPr>
        <w:t xml:space="preserve">XXVII Российский национальный </w:t>
      </w:r>
    </w:p>
    <w:p w14:paraId="5DEC1E04" w14:textId="6DB30B86" w:rsidR="000A1D09" w:rsidRDefault="003B34B2" w:rsidP="00026A55">
      <w:pPr>
        <w:spacing w:after="0" w:line="240" w:lineRule="atLeast"/>
        <w:jc w:val="center"/>
        <w:rPr>
          <w:b/>
          <w:bCs/>
          <w:sz w:val="24"/>
          <w:szCs w:val="24"/>
        </w:rPr>
      </w:pPr>
      <w:r w:rsidRPr="00026A55">
        <w:rPr>
          <w:b/>
          <w:bCs/>
          <w:sz w:val="24"/>
          <w:szCs w:val="24"/>
        </w:rPr>
        <w:t>конгресс-онлайн «Человек и лекарство»</w:t>
      </w:r>
    </w:p>
    <w:p w14:paraId="08CDFB9C" w14:textId="77777777" w:rsidR="00026A55" w:rsidRPr="00026A55" w:rsidRDefault="00026A55" w:rsidP="00026A55">
      <w:pPr>
        <w:spacing w:after="0" w:line="240" w:lineRule="atLeast"/>
        <w:jc w:val="center"/>
        <w:rPr>
          <w:b/>
          <w:bCs/>
          <w:sz w:val="24"/>
          <w:szCs w:val="24"/>
        </w:rPr>
      </w:pPr>
      <w:bookmarkStart w:id="0" w:name="_GoBack"/>
      <w:bookmarkEnd w:id="0"/>
    </w:p>
    <w:p w14:paraId="6E84A7A3" w14:textId="0DE5C7D8" w:rsidR="003B34B2" w:rsidRPr="000A1D09" w:rsidRDefault="003B34B2" w:rsidP="000A1D09">
      <w:pPr>
        <w:jc w:val="center"/>
      </w:pPr>
      <w:r w:rsidRPr="000A1D09">
        <w:t>6–9 апреля 2020 г., Москва</w:t>
      </w:r>
    </w:p>
    <w:p w14:paraId="606B45DB" w14:textId="77777777" w:rsidR="000A1D09" w:rsidRDefault="003B34B2" w:rsidP="000A1D09">
      <w:pPr>
        <w:jc w:val="both"/>
      </w:pPr>
      <w:r>
        <w:t xml:space="preserve"> XXVII Российский национальный конгресс-онлайн «Человек и лекарство» состоялся в Москве 6– 9 апреля 2020 г. C целью предупреждения распространения </w:t>
      </w:r>
      <w:proofErr w:type="spellStart"/>
      <w:r>
        <w:t>коронавирусной</w:t>
      </w:r>
      <w:proofErr w:type="spellEnd"/>
      <w:r>
        <w:t xml:space="preserve"> инфекции (2019- </w:t>
      </w:r>
      <w:proofErr w:type="spellStart"/>
      <w:r>
        <w:t>nCoV</w:t>
      </w:r>
      <w:proofErr w:type="spellEnd"/>
      <w:r>
        <w:t xml:space="preserve">), а также для соблюдения введенных законодательных ограничений мероприятие было проведено в форме онлайн-конференции в ранее запланированные даты. </w:t>
      </w:r>
    </w:p>
    <w:p w14:paraId="26B1DF06" w14:textId="77777777" w:rsidR="000A1D09" w:rsidRDefault="003B34B2" w:rsidP="000A1D09">
      <w:pPr>
        <w:jc w:val="both"/>
      </w:pPr>
      <w:r>
        <w:t xml:space="preserve">Организаторы Конгресса – Национальный медицинский исследовательский центр терапии и профилактической медицины Минздрава России, Российская медицинская академия непрерывного профессионального образования, Национальное общество усовершенствования врачей имени </w:t>
      </w:r>
      <w:proofErr w:type="gramStart"/>
      <w:r>
        <w:t>С.П.</w:t>
      </w:r>
      <w:proofErr w:type="gramEnd"/>
      <w:r>
        <w:t xml:space="preserve"> Боткина. </w:t>
      </w:r>
    </w:p>
    <w:p w14:paraId="340283B6" w14:textId="77777777" w:rsidR="000A1D09" w:rsidRDefault="003B34B2" w:rsidP="000A1D09">
      <w:pPr>
        <w:jc w:val="both"/>
      </w:pPr>
      <w:r>
        <w:t>Форум был посвящен обсуждению задач повышения доступности и качества медицинской помощи, эффективной деятельности медицинских организаций, развитию первичной медико</w:t>
      </w:r>
      <w:r w:rsidR="000A1D09">
        <w:t>-</w:t>
      </w:r>
      <w:r>
        <w:t xml:space="preserve">санитарной помощи, вопросам профилактики хронических неинфекционных заболеваний и формированию здорового образа жизни, мероприятиям по снижению преждевременной смертности, в соответствии с национальными проектами </w:t>
      </w:r>
      <w:r w:rsidRPr="000A1D09">
        <w:rPr>
          <w:b/>
          <w:bCs/>
        </w:rPr>
        <w:t>«Здравоохранение»</w:t>
      </w:r>
      <w:r>
        <w:t xml:space="preserve"> и </w:t>
      </w:r>
      <w:r w:rsidRPr="000A1D09">
        <w:rPr>
          <w:b/>
          <w:bCs/>
        </w:rPr>
        <w:t>«Демография»</w:t>
      </w:r>
      <w:r>
        <w:t xml:space="preserve"> </w:t>
      </w:r>
      <w:r w:rsidRPr="000A1D09">
        <w:rPr>
          <w:i/>
          <w:iCs/>
        </w:rPr>
        <w:t>(утверждены президиумом Совета при Президенте Российской Федерации по стратегическому развитию и национальным проектам, протокол от 24.12.2018 № 16</w:t>
      </w:r>
      <w:r>
        <w:t xml:space="preserve">), во исполнение </w:t>
      </w:r>
      <w:r w:rsidRPr="000A1D09">
        <w:rPr>
          <w:b/>
          <w:bCs/>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r>
        <w:t xml:space="preserve"> а также в соответствии со Стратегией научно-технического развития Российской Федерации (</w:t>
      </w:r>
      <w:r w:rsidRPr="000A1D09">
        <w:rPr>
          <w:i/>
          <w:iCs/>
        </w:rPr>
        <w:t>утверждена Указом Президента Российской Федерации от 01.12.2016 № 642)</w:t>
      </w:r>
      <w:r>
        <w:t xml:space="preserve">. </w:t>
      </w:r>
    </w:p>
    <w:p w14:paraId="5C0E7B2A" w14:textId="77777777" w:rsidR="000A1D09" w:rsidRDefault="003B34B2" w:rsidP="000A1D09">
      <w:pPr>
        <w:jc w:val="both"/>
      </w:pPr>
      <w:r>
        <w:t xml:space="preserve">Всего количество визитов Конгресса-онлайн превысило </w:t>
      </w:r>
      <w:r w:rsidRPr="000A1D09">
        <w:rPr>
          <w:b/>
          <w:bCs/>
        </w:rPr>
        <w:t>110 тысяч</w:t>
      </w:r>
      <w:r>
        <w:t xml:space="preserve">, мероприятие удаленно посетило </w:t>
      </w:r>
      <w:r w:rsidRPr="000A1D09">
        <w:rPr>
          <w:b/>
          <w:bCs/>
        </w:rPr>
        <w:t>34 125</w:t>
      </w:r>
      <w:r>
        <w:t xml:space="preserve"> уникальных зрителей – участников и врачебных специалистов из Российской Федерации, Украины, Казахстана, Молдовы, Беларуси, Кыргызстана, ФРГ, Армении, Словении, Франции, США, Великобритании, Грузии, Швеции, Азербайджана, Румынии, Нидерландов, Швейцарии, Люксембурга, Польши, Норвегии, Литвы, Таджикистана, Индии, Австрии, Японии, Сингапура, Италии, Латвии, Израиля, Австралии, Бахрейна, Гонконга, Лаоса, Ливана, Канады, Чехии, Турции, Палестины, Испании, Дании, Мьянмы, Египта, Греции, Ирландии, Южной Кореи, Болгарии, Кипра, Бельгии, Эстонии, Вьетнама, Монголии, Финляндии, Сейшельских Островов и Новой Зеландии. </w:t>
      </w:r>
    </w:p>
    <w:p w14:paraId="0826186F" w14:textId="77777777" w:rsidR="000A1D09" w:rsidRDefault="003B34B2" w:rsidP="000A1D09">
      <w:pPr>
        <w:jc w:val="both"/>
      </w:pPr>
      <w:r>
        <w:t xml:space="preserve">В Конгрессе-онлайн приняло участие </w:t>
      </w:r>
      <w:r w:rsidRPr="000A1D09">
        <w:rPr>
          <w:b/>
          <w:bCs/>
        </w:rPr>
        <w:t>396</w:t>
      </w:r>
      <w:r>
        <w:t xml:space="preserve"> лекторов, состоялось </w:t>
      </w:r>
      <w:r w:rsidRPr="000A1D09">
        <w:rPr>
          <w:b/>
          <w:bCs/>
        </w:rPr>
        <w:t>67</w:t>
      </w:r>
      <w:r>
        <w:t xml:space="preserve"> симпозиумов, из них </w:t>
      </w:r>
      <w:r w:rsidRPr="000A1D09">
        <w:rPr>
          <w:b/>
          <w:bCs/>
        </w:rPr>
        <w:t>10</w:t>
      </w:r>
      <w:r>
        <w:t xml:space="preserve"> мероприятий под руководством </w:t>
      </w:r>
      <w:r w:rsidRPr="000A1D09">
        <w:rPr>
          <w:b/>
          <w:bCs/>
        </w:rPr>
        <w:t>4</w:t>
      </w:r>
      <w:r>
        <w:t xml:space="preserve"> главных внештатных специалистов Минздрава России. Другими форматами работы Конгресса стали </w:t>
      </w:r>
      <w:r w:rsidRPr="000A1D09">
        <w:rPr>
          <w:b/>
          <w:bCs/>
        </w:rPr>
        <w:t>3</w:t>
      </w:r>
      <w:r>
        <w:t xml:space="preserve"> лекции мастер-класс, </w:t>
      </w:r>
      <w:r w:rsidRPr="000A1D09">
        <w:rPr>
          <w:b/>
          <w:bCs/>
        </w:rPr>
        <w:t>4</w:t>
      </w:r>
      <w:r>
        <w:t xml:space="preserve"> заседания дискуссионных клубов</w:t>
      </w:r>
      <w:r w:rsidRPr="000A1D09">
        <w:rPr>
          <w:b/>
          <w:bCs/>
        </w:rPr>
        <w:t>, 4</w:t>
      </w:r>
      <w:r>
        <w:t xml:space="preserve"> совещания профильных комиссий. Было проведено </w:t>
      </w:r>
      <w:r w:rsidRPr="000A1D09">
        <w:rPr>
          <w:b/>
          <w:bCs/>
        </w:rPr>
        <w:t>3</w:t>
      </w:r>
      <w:r>
        <w:t xml:space="preserve"> онлайн-школы для практикующих врачей: </w:t>
      </w:r>
      <w:r w:rsidRPr="000A1D09">
        <w:rPr>
          <w:b/>
          <w:bCs/>
        </w:rPr>
        <w:t>клиническая гастроэнтерология</w:t>
      </w:r>
      <w:r>
        <w:t xml:space="preserve"> (руководитель – академик РАН И.В. </w:t>
      </w:r>
      <w:proofErr w:type="spellStart"/>
      <w:r>
        <w:t>Маев</w:t>
      </w:r>
      <w:proofErr w:type="spellEnd"/>
      <w:r>
        <w:t xml:space="preserve">); </w:t>
      </w:r>
      <w:r w:rsidRPr="000A1D09">
        <w:rPr>
          <w:b/>
          <w:bCs/>
        </w:rPr>
        <w:t>внутренние болезни</w:t>
      </w:r>
      <w:r>
        <w:t xml:space="preserve"> (руководитель – чл.-корр. РАН О.М. Драпкина); </w:t>
      </w:r>
      <w:r w:rsidRPr="000A1D09">
        <w:rPr>
          <w:b/>
          <w:bCs/>
        </w:rPr>
        <w:t>клиническая фармакология</w:t>
      </w:r>
      <w:r>
        <w:t xml:space="preserve"> (руководитель – чл.-корр. РАН </w:t>
      </w:r>
      <w:proofErr w:type="gramStart"/>
      <w:r>
        <w:t>Д.А.</w:t>
      </w:r>
      <w:proofErr w:type="gramEnd"/>
      <w:r>
        <w:t xml:space="preserve"> Сычев). </w:t>
      </w:r>
    </w:p>
    <w:p w14:paraId="7C731C76" w14:textId="3297E482" w:rsidR="003B34B2" w:rsidRDefault="003B34B2" w:rsidP="000A1D09">
      <w:pPr>
        <w:jc w:val="both"/>
      </w:pPr>
      <w:r>
        <w:t xml:space="preserve">Программный комитет, возглавляемый почетным президентом Конгресса, академиком РАН А.Г. </w:t>
      </w:r>
      <w:proofErr w:type="spellStart"/>
      <w:r>
        <w:t>Чучалиным</w:t>
      </w:r>
      <w:proofErr w:type="spellEnd"/>
      <w:r>
        <w:t xml:space="preserve">, продолжает традиции отечественной научной терапевтической школы и ее основоположников М.Я. Мудрова и </w:t>
      </w:r>
      <w:proofErr w:type="gramStart"/>
      <w:r>
        <w:t>С.П.</w:t>
      </w:r>
      <w:proofErr w:type="gramEnd"/>
      <w:r>
        <w:t xml:space="preserve"> Боткина. XXVII Конгресс-онлайн проходил под девизом «Лечи умом, а не лекарствами!». </w:t>
      </w:r>
    </w:p>
    <w:p w14:paraId="3FBB847F" w14:textId="77777777" w:rsidR="000A1D09" w:rsidRDefault="003B34B2" w:rsidP="000A1D09">
      <w:pPr>
        <w:jc w:val="both"/>
      </w:pPr>
      <w:r>
        <w:t xml:space="preserve">По сложившейся традиции Конгресс ежегодно становится научно-практической площадкой для института главных внештатных специалистов Министерства здравоохранения Российской </w:t>
      </w:r>
      <w:r>
        <w:lastRenderedPageBreak/>
        <w:t xml:space="preserve">Федерации. Главные специалисты представили свои научные школы и клинические рекомендации вверенных им отраслей медицинской науки. На Конгрессе-онлайн прошли совещания профильных комиссий по специальностям </w:t>
      </w:r>
      <w:r w:rsidRPr="000A1D09">
        <w:rPr>
          <w:b/>
          <w:bCs/>
        </w:rPr>
        <w:t xml:space="preserve">«Терапия», «Общая врачебная практика», «Медицинская профилактика» </w:t>
      </w:r>
      <w:r w:rsidRPr="000A1D09">
        <w:t>и</w:t>
      </w:r>
      <w:r w:rsidRPr="000A1D09">
        <w:rPr>
          <w:b/>
          <w:bCs/>
        </w:rPr>
        <w:t xml:space="preserve"> «</w:t>
      </w:r>
      <w:proofErr w:type="spellStart"/>
      <w:r w:rsidRPr="000A1D09">
        <w:rPr>
          <w:b/>
          <w:bCs/>
        </w:rPr>
        <w:t>Профпатология</w:t>
      </w:r>
      <w:proofErr w:type="spellEnd"/>
      <w:r w:rsidRPr="000A1D09">
        <w:rPr>
          <w:b/>
          <w:bCs/>
        </w:rPr>
        <w:t>»</w:t>
      </w:r>
      <w:r>
        <w:t xml:space="preserve"> Экспертного совета в сфере здравоохранения Минздрава России. </w:t>
      </w:r>
    </w:p>
    <w:p w14:paraId="760AA8FF" w14:textId="77777777" w:rsidR="00B71EC0" w:rsidRDefault="003B34B2" w:rsidP="000A1D09">
      <w:pPr>
        <w:jc w:val="both"/>
      </w:pPr>
      <w:r>
        <w:t xml:space="preserve">Отличительной особенностью XXVII Российского национального конгресса «Человек и лекарство» стал особый регламент – </w:t>
      </w:r>
      <w:r w:rsidRPr="00B71EC0">
        <w:rPr>
          <w:b/>
          <w:bCs/>
        </w:rPr>
        <w:t>Саммит</w:t>
      </w:r>
      <w:r>
        <w:t xml:space="preserve"> – выделенная группа симпозиумов по конкретной нозологии или направлению медицины. Каждый Саммит возглавили лучшие отечественные специалисты – главные внештатные специалисты Минздрава РФ, директора НМИЦ, известные эксперты, лидеры мнения и лекторы. На саммитах обсуждали вопросы научной и практической медицины на уровне национальных приоритетов. По ходу прямого эфира каждый Саммит имел индивидуальное графическое оформление, навигацию и полноцветную программу, призванные повысить узнаваемость каждого направления. </w:t>
      </w:r>
    </w:p>
    <w:p w14:paraId="77D8F663" w14:textId="77777777" w:rsidR="00B71EC0" w:rsidRDefault="003B34B2" w:rsidP="000A1D09">
      <w:pPr>
        <w:jc w:val="both"/>
      </w:pPr>
      <w:r>
        <w:t xml:space="preserve">Наиболее динамично развивающимся сегментом отечественной медицинской науки является сектор высшего образования. Целями </w:t>
      </w:r>
      <w:r w:rsidRPr="00B71EC0">
        <w:rPr>
          <w:b/>
          <w:bCs/>
        </w:rPr>
        <w:t>Саммита медицинских университетов</w:t>
      </w:r>
      <w:r>
        <w:t xml:space="preserve"> стали создание отраслевой дискуссионной площадки-онлайн, развитие сотрудничества между университетами и ведущими медицинскими образовательными организациями, профильными сообществами и международными партнерами. В представительной онлайн-встрече приняли участие 3 ректора и 45 руководителей высших медицинских образовательных организаций России. В ходе 9 симпозиумов университеты представили приоритетные направления развития своих учреждений. Обсуждены шаги по организации системы образования, при которой фундаментальная наука в полной мере сможет исполнить свою социальную роль в обществе. </w:t>
      </w:r>
    </w:p>
    <w:p w14:paraId="7ADC02FB" w14:textId="77777777" w:rsidR="00E23C4E" w:rsidRDefault="003B34B2" w:rsidP="000A1D09">
      <w:pPr>
        <w:jc w:val="both"/>
      </w:pPr>
      <w:r>
        <w:t xml:space="preserve">Развитие в России сети биобанков, в соответствии с задачей Министерства здравоохранения РФ по созданию к 2020 г. в стране полноценной сети биобанков, депозитариев и коллекций биоматериалов, обсуждали на </w:t>
      </w:r>
      <w:r w:rsidRPr="00E23C4E">
        <w:rPr>
          <w:b/>
          <w:bCs/>
        </w:rPr>
        <w:t xml:space="preserve">Саммите по </w:t>
      </w:r>
      <w:proofErr w:type="spellStart"/>
      <w:r w:rsidRPr="00E23C4E">
        <w:rPr>
          <w:b/>
          <w:bCs/>
        </w:rPr>
        <w:t>биобанкированию</w:t>
      </w:r>
      <w:proofErr w:type="spellEnd"/>
      <w:r>
        <w:t xml:space="preserve">, состоявшемся 9 апреля 2020 г. Сообщение о роли интернациональных принципов </w:t>
      </w:r>
      <w:proofErr w:type="spellStart"/>
      <w:r>
        <w:t>биобанкирования</w:t>
      </w:r>
      <w:proofErr w:type="spellEnd"/>
      <w:r>
        <w:t xml:space="preserve"> в персонализированной медицине сделал президент Международного общества по </w:t>
      </w:r>
      <w:proofErr w:type="spellStart"/>
      <w:r>
        <w:t>биобанкированию</w:t>
      </w:r>
      <w:proofErr w:type="spellEnd"/>
      <w:r>
        <w:t xml:space="preserve"> ESBB, </w:t>
      </w:r>
      <w:proofErr w:type="spellStart"/>
      <w:r>
        <w:t>Jens</w:t>
      </w:r>
      <w:proofErr w:type="spellEnd"/>
      <w:r>
        <w:t xml:space="preserve"> K. </w:t>
      </w:r>
      <w:proofErr w:type="spellStart"/>
      <w:r>
        <w:t>Habermann</w:t>
      </w:r>
      <w:proofErr w:type="spellEnd"/>
      <w:r>
        <w:t xml:space="preserve">. О международной практике развития сотрудничества между биобанками рассказала </w:t>
      </w:r>
      <w:proofErr w:type="spellStart"/>
      <w:r>
        <w:t>Karine</w:t>
      </w:r>
      <w:proofErr w:type="spellEnd"/>
      <w:r>
        <w:t xml:space="preserve"> </w:t>
      </w:r>
      <w:proofErr w:type="spellStart"/>
      <w:r>
        <w:t>Sargsyan</w:t>
      </w:r>
      <w:proofErr w:type="spellEnd"/>
      <w:r>
        <w:t xml:space="preserve">, директор крупнейшего европейского биобанка г. Грац (Австрия). Состоялась панельная дискуссия «Возможные пути объединения биобанков в России». Практические аспекты работы биобанков были подняты в докладе директора </w:t>
      </w:r>
      <w:proofErr w:type="spellStart"/>
      <w:r>
        <w:t>НАСБио</w:t>
      </w:r>
      <w:proofErr w:type="spellEnd"/>
      <w:r>
        <w:t xml:space="preserve"> Алексея Николаевича </w:t>
      </w:r>
      <w:proofErr w:type="spellStart"/>
      <w:r>
        <w:t>Мешкова</w:t>
      </w:r>
      <w:proofErr w:type="spellEnd"/>
      <w:r>
        <w:t xml:space="preserve"> «Возможные пути объединения биобанков: мировой опыт и его применение в России», сообщении </w:t>
      </w:r>
      <w:proofErr w:type="spellStart"/>
      <w:r>
        <w:t>Georg</w:t>
      </w:r>
      <w:proofErr w:type="spellEnd"/>
      <w:r>
        <w:t xml:space="preserve"> </w:t>
      </w:r>
      <w:proofErr w:type="spellStart"/>
      <w:r>
        <w:t>Göbel</w:t>
      </w:r>
      <w:proofErr w:type="spellEnd"/>
      <w:r>
        <w:t>, главы Департамента медицинской статистики и биоинформатики медицинского университета г. Инсбрук (Австрия) о безопасном хранении данных в биобанках (ISO 27001).</w:t>
      </w:r>
    </w:p>
    <w:p w14:paraId="3E676BC6" w14:textId="7326E766" w:rsidR="003B34B2" w:rsidRDefault="003B34B2" w:rsidP="000A1D09">
      <w:pPr>
        <w:jc w:val="both"/>
      </w:pPr>
      <w:r>
        <w:t xml:space="preserve">В докладах </w:t>
      </w:r>
      <w:r w:rsidRPr="00963FFC">
        <w:rPr>
          <w:b/>
          <w:bCs/>
        </w:rPr>
        <w:t xml:space="preserve">Саммита по </w:t>
      </w:r>
      <w:proofErr w:type="spellStart"/>
      <w:r w:rsidRPr="00963FFC">
        <w:rPr>
          <w:b/>
          <w:bCs/>
        </w:rPr>
        <w:t>биобанкированию</w:t>
      </w:r>
      <w:proofErr w:type="spellEnd"/>
      <w:r>
        <w:t xml:space="preserve"> «Концепция развития биобанков в Российской Федерации через создание координационных центров» (СПб ГБУЗ «Городская больница № 40), «Национальный </w:t>
      </w:r>
      <w:proofErr w:type="spellStart"/>
      <w:r>
        <w:t>БиоСервис</w:t>
      </w:r>
      <w:proofErr w:type="spellEnd"/>
      <w:r>
        <w:t xml:space="preserve"> – опыт создания сетевой инфраструктуры биобанков, взаимодействующих в рамках исследовательских проектов», «Внедрение нового стандарта ISO в работу биобанка» (Биобанк Института регенеративной медицины </w:t>
      </w:r>
      <w:proofErr w:type="spellStart"/>
      <w:r>
        <w:t>Сеченовского</w:t>
      </w:r>
      <w:proofErr w:type="spellEnd"/>
      <w:r>
        <w:t xml:space="preserve"> Университета), «Онкологический биобанк, возможности и перспективы» (МРНЦ им. А.Ф. Цыба), «Проблемы </w:t>
      </w:r>
      <w:proofErr w:type="spellStart"/>
      <w:r>
        <w:t>биобанкирования</w:t>
      </w:r>
      <w:proofErr w:type="spellEnd"/>
      <w:r>
        <w:t xml:space="preserve"> материала для возможной последующей оценки экспрессии генов» (ФГБНУ «Научный центр неврологии») и других были обсуждены поставленные задачи </w:t>
      </w:r>
      <w:proofErr w:type="spellStart"/>
      <w:r>
        <w:t>биобанкирования</w:t>
      </w:r>
      <w:proofErr w:type="spellEnd"/>
      <w:r>
        <w:t xml:space="preserve">, проблемы и пути их решения. </w:t>
      </w:r>
    </w:p>
    <w:p w14:paraId="214125A0" w14:textId="3BB1AA00" w:rsidR="00963FFC" w:rsidRDefault="003B34B2" w:rsidP="00963FFC">
      <w:pPr>
        <w:jc w:val="both"/>
      </w:pPr>
      <w:r>
        <w:t>Практический потенциал отечественной медицины был широко представлен на XXVII Конгрессе</w:t>
      </w:r>
      <w:r w:rsidR="00A40939">
        <w:t xml:space="preserve"> </w:t>
      </w:r>
      <w:r>
        <w:t>онлайн «Человек и лекарство» клиническими саммитами. Под руководством главного внештатного специалиста пульмонолога Минздрава России, чл.-корр. С.</w:t>
      </w:r>
      <w:r w:rsidR="00963FFC">
        <w:t xml:space="preserve"> </w:t>
      </w:r>
      <w:r>
        <w:t xml:space="preserve">Н. Авдеева прошел очередной </w:t>
      </w:r>
      <w:r w:rsidRPr="00963FFC">
        <w:rPr>
          <w:b/>
          <w:bCs/>
        </w:rPr>
        <w:t>Саммит пульмонологов – 2020</w:t>
      </w:r>
      <w:r w:rsidR="00963FFC">
        <w:rPr>
          <w:b/>
          <w:bCs/>
        </w:rPr>
        <w:t>.</w:t>
      </w:r>
      <w:r w:rsidR="00963FFC">
        <w:t xml:space="preserve"> </w:t>
      </w:r>
      <w:r>
        <w:t xml:space="preserve">Особое внимание участников было уделено ведению пациентов с </w:t>
      </w:r>
      <w:r>
        <w:lastRenderedPageBreak/>
        <w:t>пневмонией, в том числе в условиях инфекции COVID-19.</w:t>
      </w:r>
      <w:r w:rsidR="00963FFC">
        <w:t xml:space="preserve"> Видео лекция доступна по ссылке</w:t>
      </w:r>
      <w:r>
        <w:t xml:space="preserve"> </w:t>
      </w:r>
      <w:hyperlink r:id="rId5" w:history="1">
        <w:r w:rsidR="00963FFC" w:rsidRPr="006A36C7">
          <w:rPr>
            <w:rStyle w:val="a3"/>
          </w:rPr>
          <w:t>https://internist.ru/events/detail/225272/</w:t>
        </w:r>
      </w:hyperlink>
      <w:r w:rsidR="00963FFC">
        <w:t xml:space="preserve">.  </w:t>
      </w:r>
      <w:r>
        <w:t xml:space="preserve">Дана новейшая информация для врачей-пульмонологов по хронической обструктивной болезни легких, хронической тромбоэмболической легочной гипертензии, актуальным вопросам антибиотикорезистентности, терапии тяжелой бронхиальной астмы, инициирован междисциплинарный диалог по проблеме </w:t>
      </w:r>
      <w:proofErr w:type="spellStart"/>
      <w:r>
        <w:t>рестриктивных</w:t>
      </w:r>
      <w:proofErr w:type="spellEnd"/>
      <w:r>
        <w:t xml:space="preserve"> и обструктивных заболеваний легких, получили свое развитие алгоритмы по диагностике и лечению острых респираторных вирусных инфекций в практике врача-интерниста. </w:t>
      </w:r>
    </w:p>
    <w:p w14:paraId="740FBA21" w14:textId="77777777" w:rsidR="009859E6" w:rsidRDefault="003B34B2" w:rsidP="009859E6">
      <w:pPr>
        <w:spacing w:before="240"/>
        <w:jc w:val="both"/>
      </w:pPr>
      <w:r w:rsidRPr="009859E6">
        <w:rPr>
          <w:b/>
          <w:bCs/>
        </w:rPr>
        <w:t>IV Гастро-Саммит</w:t>
      </w:r>
      <w:r>
        <w:t xml:space="preserve"> был посвящен современным достижениям в области диагностики и лечения заболеваний органов пищеварения. Гастроэнтерология является традиционно важным и авторитетным направлением Конгресса-онлайн. Председатель </w:t>
      </w:r>
      <w:r w:rsidRPr="009859E6">
        <w:rPr>
          <w:b/>
          <w:bCs/>
        </w:rPr>
        <w:t>IV Гастро-Саммита</w:t>
      </w:r>
      <w:r>
        <w:t xml:space="preserve"> академик РАН И.В. </w:t>
      </w:r>
      <w:proofErr w:type="spellStart"/>
      <w:r>
        <w:t>Маев</w:t>
      </w:r>
      <w:proofErr w:type="spellEnd"/>
      <w:r>
        <w:t xml:space="preserve"> руководил созданием научной программы Саммита и инициализировал целый ряд мероприятий по диагностике и лечению </w:t>
      </w:r>
      <w:proofErr w:type="spellStart"/>
      <w:r>
        <w:t>гастроэзофагеальной</w:t>
      </w:r>
      <w:proofErr w:type="spellEnd"/>
      <w:r>
        <w:t xml:space="preserve"> </w:t>
      </w:r>
      <w:proofErr w:type="spellStart"/>
      <w:r>
        <w:t>рефлюксной</w:t>
      </w:r>
      <w:proofErr w:type="spellEnd"/>
      <w:r>
        <w:t xml:space="preserve"> болезни, гепатологии и колопроктологии</w:t>
      </w:r>
      <w:r w:rsidR="009859E6">
        <w:t xml:space="preserve">. </w:t>
      </w:r>
      <w:r w:rsidR="009859E6">
        <w:t xml:space="preserve">Просмотр видео-лекций </w:t>
      </w:r>
      <w:hyperlink r:id="rId6" w:history="1">
        <w:r w:rsidR="009859E6">
          <w:rPr>
            <w:rStyle w:val="a3"/>
          </w:rPr>
          <w:t>https://internist.ru/events/detail/231619/</w:t>
        </w:r>
      </w:hyperlink>
      <w:r w:rsidR="009859E6">
        <w:t>.</w:t>
      </w:r>
      <w:r w:rsidR="009859E6">
        <w:t xml:space="preserve"> </w:t>
      </w:r>
      <w:r>
        <w:t xml:space="preserve">Совместно с проф. </w:t>
      </w:r>
      <w:proofErr w:type="spellStart"/>
      <w:r>
        <w:t>Зойбар</w:t>
      </w:r>
      <w:proofErr w:type="spellEnd"/>
      <w:r>
        <w:t xml:space="preserve"> </w:t>
      </w:r>
      <w:proofErr w:type="spellStart"/>
      <w:r>
        <w:t>Юунусси</w:t>
      </w:r>
      <w:proofErr w:type="spellEnd"/>
      <w:r>
        <w:t xml:space="preserve"> (</w:t>
      </w:r>
      <w:proofErr w:type="spellStart"/>
      <w:r>
        <w:t>Zoibair</w:t>
      </w:r>
      <w:proofErr w:type="spellEnd"/>
      <w:r>
        <w:t xml:space="preserve"> M. </w:t>
      </w:r>
      <w:proofErr w:type="spellStart"/>
      <w:r>
        <w:t>Younossi</w:t>
      </w:r>
      <w:proofErr w:type="spellEnd"/>
      <w:r>
        <w:t xml:space="preserve">) проведено обсуждение международного опыта терапии неалкогольной жировой болезни печени. Проф. </w:t>
      </w:r>
      <w:proofErr w:type="gramStart"/>
      <w:r>
        <w:t>И.Г.</w:t>
      </w:r>
      <w:proofErr w:type="gramEnd"/>
      <w:r>
        <w:t xml:space="preserve"> Бакулин представил школу гастроэнтерологов и терапевтов Санкт-Петербурга по целому ряду направлений</w:t>
      </w:r>
      <w:r w:rsidR="0072073C">
        <w:t xml:space="preserve"> </w:t>
      </w:r>
      <w:r w:rsidR="009859E6">
        <w:t>-</w:t>
      </w:r>
      <w:hyperlink r:id="rId7" w:history="1">
        <w:r w:rsidR="009859E6" w:rsidRPr="006A36C7">
          <w:rPr>
            <w:rStyle w:val="a3"/>
          </w:rPr>
          <w:t>https://internist.ru/events/detail/236313/</w:t>
        </w:r>
      </w:hyperlink>
      <w:r w:rsidR="0072073C">
        <w:t>.</w:t>
      </w:r>
      <w:r>
        <w:t xml:space="preserve"> Президент Научного общества гастроэнтерологов России проф. </w:t>
      </w:r>
      <w:proofErr w:type="gramStart"/>
      <w:r>
        <w:t>Л.Б.</w:t>
      </w:r>
      <w:proofErr w:type="gramEnd"/>
      <w:r>
        <w:t xml:space="preserve"> Лазебник организовал обсуждение вопросов, касающихся разделения зон ответственности врача общей практики и гастроэнтеролога на уровне первичного звена. </w:t>
      </w:r>
    </w:p>
    <w:p w14:paraId="1C69C68C" w14:textId="77777777" w:rsidR="009859E6" w:rsidRDefault="003B34B2" w:rsidP="009859E6">
      <w:pPr>
        <w:spacing w:before="240"/>
        <w:jc w:val="both"/>
      </w:pPr>
      <w:r>
        <w:t xml:space="preserve">На XXVII Конгрессе-онлайн «Человек и лекарство» обсуждены вопросы организации здравоохранения на уровне национального проекта «Здравоохранение». Так, в рамках специального регламента Конгресса прошел </w:t>
      </w:r>
      <w:r w:rsidRPr="009859E6">
        <w:rPr>
          <w:b/>
          <w:bCs/>
        </w:rPr>
        <w:t>Саммит по первичной медико-санитарной помощи</w:t>
      </w:r>
      <w:r>
        <w:t xml:space="preserve">. Состоялось </w:t>
      </w:r>
      <w:r w:rsidRPr="009859E6">
        <w:rPr>
          <w:b/>
          <w:bCs/>
        </w:rPr>
        <w:t>9</w:t>
      </w:r>
      <w:r>
        <w:t xml:space="preserve"> мероприятий под руководством главных внештатных специалистов Минздрава России. Особое место уделено реализации национального проекта по развитию системы оказания первичной медико-санитарной помощи, борьбе с бронхолегочными, </w:t>
      </w:r>
      <w:r w:rsidR="0072073C">
        <w:t>сердечно-сосудистыми</w:t>
      </w:r>
      <w:r>
        <w:t xml:space="preserve"> и онкологическими заболеваниями. Выступления, обмен мнениями, дискуссии по этим темам были инициированы чл.-корр. РАН О.М. </w:t>
      </w:r>
      <w:proofErr w:type="spellStart"/>
      <w:r>
        <w:t>Драпкиной</w:t>
      </w:r>
      <w:proofErr w:type="spellEnd"/>
      <w:r>
        <w:t xml:space="preserve">, чл.-корр. РАН </w:t>
      </w:r>
      <w:proofErr w:type="gramStart"/>
      <w:r>
        <w:t>С.Н.</w:t>
      </w:r>
      <w:proofErr w:type="gramEnd"/>
      <w:r>
        <w:t xml:space="preserve"> Авдеевым и академиком РАН А.Д. </w:t>
      </w:r>
      <w:proofErr w:type="spellStart"/>
      <w:r>
        <w:t>Каприным</w:t>
      </w:r>
      <w:proofErr w:type="spellEnd"/>
      <w:r>
        <w:t xml:space="preserve">. </w:t>
      </w:r>
    </w:p>
    <w:p w14:paraId="3FEF68C7" w14:textId="77777777" w:rsidR="007D08B5" w:rsidRDefault="003B34B2" w:rsidP="009859E6">
      <w:pPr>
        <w:spacing w:before="240"/>
        <w:jc w:val="both"/>
      </w:pPr>
      <w:r>
        <w:t xml:space="preserve">9 апреля 2020 г. в рамках XXVII Российского национального конгресса-онлайн «Человек и лекарство» проведено </w:t>
      </w:r>
      <w:r w:rsidRPr="009859E6">
        <w:rPr>
          <w:b/>
          <w:bCs/>
        </w:rPr>
        <w:t>совещание профильной комиссии Экспертного совета в сфере здравоохранения Минздрава России по терапии, общей врачебной практике и профилактической медицине.</w:t>
      </w:r>
      <w:r>
        <w:t xml:space="preserve"> </w:t>
      </w:r>
      <w:r w:rsidR="0072073C">
        <w:t xml:space="preserve">С результатами вы можете ознакомиться </w:t>
      </w:r>
      <w:hyperlink r:id="rId8" w:history="1">
        <w:r w:rsidR="0072073C">
          <w:rPr>
            <w:rStyle w:val="a3"/>
          </w:rPr>
          <w:t>https://internist.ru/events/detail/238079/</w:t>
        </w:r>
      </w:hyperlink>
      <w:r w:rsidR="0072073C">
        <w:t xml:space="preserve"> </w:t>
      </w:r>
      <w:r>
        <w:t xml:space="preserve">Впервые профильная комиссия прошла в режиме видеоконференции и открытой онлайн-дискуссии на сайте Конгресса «Человек и лекарство». Посредством электронной регистрационной формы на совещании зарегистрирован </w:t>
      </w:r>
      <w:r w:rsidRPr="007D08B5">
        <w:rPr>
          <w:b/>
          <w:bCs/>
        </w:rPr>
        <w:t>731</w:t>
      </w:r>
      <w:r>
        <w:t xml:space="preserve"> участник. В совещании приняли участие главные внештатные специалисты по терапии и общей врачебной практике, профилактической медицине, представители органов управления здравоохранением субъектов РФ, региональных профильных структур здравоохранения, сотрудники ФГБУ «НМИЦ ТПМ» Минздрава России, руководители медицинских организаций различного уровня из разных регионов России, руководители медицинских вузов. </w:t>
      </w:r>
    </w:p>
    <w:p w14:paraId="5AE941DE" w14:textId="77777777" w:rsidR="007D08B5" w:rsidRDefault="003B34B2" w:rsidP="009859E6">
      <w:pPr>
        <w:spacing w:before="240"/>
        <w:jc w:val="both"/>
      </w:pPr>
      <w:r>
        <w:t xml:space="preserve">Цели совещания – обсуждение основных аспектов организации первичной медико-санитарной помощи и службы медицинской профилактики на современном этапе в Российской Федерации, решение организационных вопросов отечественной терапевтической службы, обсуждение перспектив и новых направлений развития на период до 2021 г. В числе ключевых тем были рассмотрены аспекты реализации целевых показателей федеральных проектов в рамках существующих ограничений в связи с введением режима повышенной готовности по борьбе с распространением </w:t>
      </w:r>
      <w:proofErr w:type="spellStart"/>
      <w:r>
        <w:t>коронавирусной</w:t>
      </w:r>
      <w:proofErr w:type="spellEnd"/>
      <w:r>
        <w:t xml:space="preserve"> инфекции на территории РФ. </w:t>
      </w:r>
    </w:p>
    <w:p w14:paraId="67D48352" w14:textId="77777777" w:rsidR="007D08B5" w:rsidRDefault="003B34B2" w:rsidP="009859E6">
      <w:pPr>
        <w:spacing w:before="240"/>
        <w:jc w:val="both"/>
      </w:pPr>
      <w:r>
        <w:lastRenderedPageBreak/>
        <w:t xml:space="preserve">Кроме того, на </w:t>
      </w:r>
      <w:r w:rsidRPr="007D08B5">
        <w:rPr>
          <w:b/>
          <w:bCs/>
        </w:rPr>
        <w:t>профильной комиссии</w:t>
      </w:r>
      <w:r>
        <w:t xml:space="preserve"> были представлены лучшие практики по проведению диспансеризации в различных регионах, а также юридические аспекты профессиональной деятельности врачей с акцентом на их права. В заключение по поставленным на совещании вопросам было проведено голосование с использованием онлайн-технологий.</w:t>
      </w:r>
    </w:p>
    <w:p w14:paraId="55DD8E15" w14:textId="77777777" w:rsidR="007D08B5" w:rsidRDefault="003B34B2" w:rsidP="009859E6">
      <w:pPr>
        <w:spacing w:before="240"/>
        <w:jc w:val="both"/>
      </w:pPr>
      <w:r>
        <w:t xml:space="preserve">Международный Саммит, посвященный вопросам профилактики в России, получил название </w:t>
      </w:r>
      <w:proofErr w:type="spellStart"/>
      <w:r w:rsidRPr="007D08B5">
        <w:rPr>
          <w:b/>
          <w:bCs/>
        </w:rPr>
        <w:t>Russia</w:t>
      </w:r>
      <w:proofErr w:type="spellEnd"/>
      <w:r w:rsidRPr="007D08B5">
        <w:rPr>
          <w:b/>
          <w:bCs/>
        </w:rPr>
        <w:t xml:space="preserve"> </w:t>
      </w:r>
      <w:proofErr w:type="spellStart"/>
      <w:r w:rsidRPr="007D08B5">
        <w:rPr>
          <w:b/>
          <w:bCs/>
        </w:rPr>
        <w:t>Prevent</w:t>
      </w:r>
      <w:proofErr w:type="spellEnd"/>
      <w:r w:rsidRPr="007D08B5">
        <w:rPr>
          <w:b/>
          <w:bCs/>
        </w:rPr>
        <w:t xml:space="preserve"> 2020</w:t>
      </w:r>
      <w:r>
        <w:t xml:space="preserve">. На Саммите был продемонстрирован опыт в области клинической практики и общественного здоровья. Представлены данные последних многоцентровых эпидемиологических исследований, проводившихся в РФ, обсуждена система профилактики хронических неинфекционных заболеваний, включающая оценку распространенности, коррекцию и контроль факторов риска. Особое внимание уделено стартующему эпидемиологическому исследованию ЭССЕ-РФ-3, которое будет проводиться в 30 регионах РФ. </w:t>
      </w:r>
    </w:p>
    <w:p w14:paraId="42B1DECE" w14:textId="77777777" w:rsidR="007D08B5" w:rsidRDefault="003B34B2" w:rsidP="009859E6">
      <w:pPr>
        <w:spacing w:before="240"/>
        <w:jc w:val="both"/>
      </w:pPr>
      <w:r>
        <w:t xml:space="preserve">Конгресс-онлайн был аккредитован </w:t>
      </w:r>
      <w:r w:rsidRPr="007D08B5">
        <w:rPr>
          <w:b/>
          <w:bCs/>
        </w:rPr>
        <w:t xml:space="preserve">Экспертным советом по непрерывному медицинскому и фармацевтическому образованию. </w:t>
      </w:r>
      <w:r>
        <w:t xml:space="preserve">При освоении программы с посещением не менее </w:t>
      </w:r>
      <w:r w:rsidRPr="007D08B5">
        <w:rPr>
          <w:b/>
          <w:bCs/>
        </w:rPr>
        <w:t>75%</w:t>
      </w:r>
      <w:r>
        <w:t xml:space="preserve"> мероприятий Конгресса врачи получали свидетельство с индивидуальным кодом подтверждения об участии в аккредитованном </w:t>
      </w:r>
      <w:r w:rsidRPr="007D08B5">
        <w:rPr>
          <w:b/>
          <w:bCs/>
        </w:rPr>
        <w:t>НМО</w:t>
      </w:r>
      <w:r>
        <w:t xml:space="preserve"> мероприятии и последующим присвоением не более 6 зачетных единиц за один день Конгресса. </w:t>
      </w:r>
    </w:p>
    <w:p w14:paraId="599B1D8E" w14:textId="1789BF7B" w:rsidR="007D08B5" w:rsidRDefault="003B34B2" w:rsidP="009859E6">
      <w:pPr>
        <w:spacing w:before="240"/>
        <w:jc w:val="both"/>
      </w:pPr>
      <w:r>
        <w:t>К Конгрессу изданы расширенная полноцветная научная программа, опубликованная на официальном сайте конгресса</w:t>
      </w:r>
      <w:r w:rsidR="007D08B5" w:rsidRPr="007D08B5">
        <w:t xml:space="preserve"> </w:t>
      </w:r>
      <w:hyperlink r:id="rId9" w:history="1">
        <w:r w:rsidR="007D08B5">
          <w:rPr>
            <w:rStyle w:val="a3"/>
          </w:rPr>
          <w:t>chelovekilekarstvo.ru</w:t>
        </w:r>
      </w:hyperlink>
      <w:r>
        <w:t xml:space="preserve">; выпущен сборник материалов Конгресса (тезисы докладов). Политика XXVII Российского национального конгресса «Человек и лекарство» в области взаимоотношений профессиональных медицинских работников и медицинской промышленности в сфере распространения научной информации также размещена на официальном сайте. </w:t>
      </w:r>
    </w:p>
    <w:p w14:paraId="41C950E1" w14:textId="77777777" w:rsidR="007D08B5" w:rsidRDefault="003B34B2" w:rsidP="009859E6">
      <w:pPr>
        <w:spacing w:before="240"/>
        <w:jc w:val="both"/>
      </w:pPr>
      <w:r>
        <w:t xml:space="preserve">К Конгрессу приурочен выход в свет книг </w:t>
      </w:r>
      <w:r w:rsidRPr="007D08B5">
        <w:rPr>
          <w:b/>
          <w:bCs/>
        </w:rPr>
        <w:t>«Будни клинициста. Клинические случаи» (</w:t>
      </w:r>
      <w:r w:rsidRPr="007D08B5">
        <w:t>серия</w:t>
      </w:r>
      <w:r w:rsidRPr="007D08B5">
        <w:rPr>
          <w:b/>
          <w:bCs/>
        </w:rPr>
        <w:t xml:space="preserve"> «Азбука врача общей практики»</w:t>
      </w:r>
      <w:r>
        <w:t xml:space="preserve">; авторы: </w:t>
      </w:r>
      <w:proofErr w:type="gramStart"/>
      <w:r>
        <w:t>И.Г.</w:t>
      </w:r>
      <w:proofErr w:type="gramEnd"/>
      <w:r>
        <w:t xml:space="preserve"> Бакулин, Н.А. </w:t>
      </w:r>
      <w:proofErr w:type="spellStart"/>
      <w:r>
        <w:t>Геппе</w:t>
      </w:r>
      <w:proofErr w:type="spellEnd"/>
      <w:r>
        <w:t xml:space="preserve">, В.А. Ревякина, А.И. </w:t>
      </w:r>
      <w:proofErr w:type="spellStart"/>
      <w:r>
        <w:t>Синопальников</w:t>
      </w:r>
      <w:proofErr w:type="spellEnd"/>
      <w:r>
        <w:t xml:space="preserve"> и др.) и </w:t>
      </w:r>
      <w:r w:rsidRPr="007D08B5">
        <w:rPr>
          <w:b/>
          <w:bCs/>
        </w:rPr>
        <w:t xml:space="preserve">«Организационные аспекты амбулаторного ведения </w:t>
      </w:r>
      <w:proofErr w:type="spellStart"/>
      <w:r w:rsidRPr="007D08B5">
        <w:rPr>
          <w:b/>
          <w:bCs/>
        </w:rPr>
        <w:t>коморбидных</w:t>
      </w:r>
      <w:proofErr w:type="spellEnd"/>
      <w:r w:rsidRPr="007D08B5">
        <w:rPr>
          <w:b/>
          <w:bCs/>
        </w:rPr>
        <w:t xml:space="preserve"> пациентов»</w:t>
      </w:r>
      <w:r>
        <w:t xml:space="preserve"> (авторы: О.М. Драпкина, А.В. Концевая, А.М. Калинина). В электронном формате было представлено </w:t>
      </w:r>
      <w:r w:rsidRPr="007D08B5">
        <w:rPr>
          <w:b/>
          <w:bCs/>
        </w:rPr>
        <w:t>«Федеральное руководство по использованию лекарственных средств»</w:t>
      </w:r>
      <w:r>
        <w:t xml:space="preserve"> </w:t>
      </w:r>
      <w:r w:rsidRPr="007D08B5">
        <w:rPr>
          <w:b/>
          <w:bCs/>
        </w:rPr>
        <w:t>(ФРЛС)</w:t>
      </w:r>
      <w:r>
        <w:t xml:space="preserve"> – коллективный труд ученых и организаторов здравоохранения, принимающих участие в Конгрессе-онлайн. Содержимое издания читатели могут рецензировать в онлайн-доступе с последующим рассмотрением предлагаемых правок редакционной коллегией; участники XXVII Российского национального конгресса-онлайн «Человек и лекарство» получили доступ к электронной версии руководства на 12 месяцев. </w:t>
      </w:r>
    </w:p>
    <w:p w14:paraId="2F1ED5E2" w14:textId="2D436E2D" w:rsidR="003B34B2" w:rsidRDefault="003B34B2" w:rsidP="009859E6">
      <w:pPr>
        <w:spacing w:before="240"/>
        <w:jc w:val="both"/>
      </w:pPr>
      <w:r>
        <w:t xml:space="preserve">Работа Конгресса-онлайн в течение </w:t>
      </w:r>
      <w:r w:rsidRPr="007D08B5">
        <w:rPr>
          <w:b/>
          <w:bCs/>
        </w:rPr>
        <w:t>4</w:t>
      </w:r>
      <w:r>
        <w:t xml:space="preserve"> дней транслировалась в прямом эфире по </w:t>
      </w:r>
      <w:r w:rsidRPr="007D08B5">
        <w:rPr>
          <w:b/>
          <w:bCs/>
        </w:rPr>
        <w:t>4</w:t>
      </w:r>
      <w:r>
        <w:t xml:space="preserve"> автономным видеопотокам с помощью аппаратно-программного комплекса </w:t>
      </w:r>
      <w:r w:rsidRPr="007D08B5">
        <w:rPr>
          <w:b/>
          <w:bCs/>
        </w:rPr>
        <w:t>VIDOX TV</w:t>
      </w:r>
      <w:r>
        <w:t xml:space="preserve"> на официальном сайте мероприятия </w:t>
      </w:r>
      <w:hyperlink r:id="rId10" w:history="1">
        <w:r w:rsidR="007D08B5">
          <w:rPr>
            <w:rStyle w:val="a3"/>
          </w:rPr>
          <w:t>chelovekilekarstvo.ru</w:t>
        </w:r>
      </w:hyperlink>
      <w:r>
        <w:t xml:space="preserve">, объединившем технологии телевизионного производства, интерактивного вещания и хранения видеоархива. Особая конструкция интернет-узла обеспечила все функциональные возможности для интерактивного телевизионного вещания, доступного максимально широкому кругу пользователей. Проведено </w:t>
      </w:r>
      <w:r w:rsidRPr="006D073E">
        <w:rPr>
          <w:b/>
          <w:bCs/>
        </w:rPr>
        <w:t>90</w:t>
      </w:r>
      <w:r>
        <w:t xml:space="preserve"> прямых трансляций научных симпозиумов в регионы Российской Федерации для более </w:t>
      </w:r>
      <w:r w:rsidRPr="006D073E">
        <w:rPr>
          <w:b/>
          <w:bCs/>
        </w:rPr>
        <w:t xml:space="preserve">34 </w:t>
      </w:r>
      <w:r>
        <w:t xml:space="preserve">тысяч уникальных зрителей. Максимальное число одномоментно зарегистрированных онлайн-зрителей достигло </w:t>
      </w:r>
      <w:r w:rsidRPr="006D073E">
        <w:rPr>
          <w:b/>
          <w:bCs/>
        </w:rPr>
        <w:t>8743</w:t>
      </w:r>
      <w:r>
        <w:t xml:space="preserve"> специалистов. </w:t>
      </w:r>
    </w:p>
    <w:p w14:paraId="4ABCEF29" w14:textId="77777777" w:rsidR="006D073E" w:rsidRDefault="003B34B2" w:rsidP="000A1D09">
      <w:pPr>
        <w:jc w:val="both"/>
      </w:pPr>
      <w:r>
        <w:t xml:space="preserve">Российский национальный конгресс-онлайн «Человек и лекарство» освещали информагентства, печатные и электронные газеты и журналы: </w:t>
      </w:r>
      <w:r w:rsidRPr="006D073E">
        <w:rPr>
          <w:b/>
          <w:bCs/>
        </w:rPr>
        <w:t>Научно-информационное агентство «ИНТЕРНИСТ»,</w:t>
      </w:r>
      <w:r>
        <w:t xml:space="preserve"> ММА «Медиа Медика», ООО «Консилиум </w:t>
      </w:r>
      <w:proofErr w:type="spellStart"/>
      <w:r>
        <w:t>Медикум</w:t>
      </w:r>
      <w:proofErr w:type="spellEnd"/>
      <w:r>
        <w:t>»/</w:t>
      </w:r>
      <w:proofErr w:type="spellStart"/>
      <w:r>
        <w:t>Consilium</w:t>
      </w:r>
      <w:proofErr w:type="spellEnd"/>
      <w:r>
        <w:t xml:space="preserve"> </w:t>
      </w:r>
      <w:proofErr w:type="spellStart"/>
      <w:r>
        <w:t>Medicum</w:t>
      </w:r>
      <w:proofErr w:type="spellEnd"/>
      <w:r>
        <w:t xml:space="preserve"> L.L.C, группа компаний «Ремедиум», Агентство медицинской информации «МЕДФОРУМ», журнал «Медицинский </w:t>
      </w:r>
      <w:r>
        <w:lastRenderedPageBreak/>
        <w:t>оппонент», ИД «Бионика Медиа», ИД «АБВ-пресс», издательство «Кто есть Кто», ИД «Русский Врач», издательство «</w:t>
      </w:r>
      <w:proofErr w:type="spellStart"/>
      <w:r>
        <w:t>Медиасфера</w:t>
      </w:r>
      <w:proofErr w:type="spellEnd"/>
      <w:r>
        <w:t>», группа компаний РЛС, издательство «Атмосфера», проект «</w:t>
      </w:r>
      <w:proofErr w:type="spellStart"/>
      <w:r>
        <w:t>НевроНьюс</w:t>
      </w:r>
      <w:proofErr w:type="spellEnd"/>
      <w:r>
        <w:t>», журналы «Рациональная фармакотерапия в кардиологии», «Ангиология и сосудистая хирургия», «Поликлиника», «Трудный пациент», «РМЖ», «Медицинский алфавит», «Архив внутренней медицины», «Московские аптеки», «</w:t>
      </w:r>
      <w:proofErr w:type="spellStart"/>
      <w:r>
        <w:t>Доктор.Ру</w:t>
      </w:r>
      <w:proofErr w:type="spellEnd"/>
      <w:r>
        <w:t xml:space="preserve">», «Альманах клинической медицины», научно-практический журнал «Пульмонология» и др. </w:t>
      </w:r>
    </w:p>
    <w:p w14:paraId="667092FC" w14:textId="77777777" w:rsidR="00BB40EF" w:rsidRDefault="003B34B2" w:rsidP="000A1D09">
      <w:pPr>
        <w:jc w:val="both"/>
      </w:pPr>
      <w:r>
        <w:t xml:space="preserve">В работе Конгресса-онлайн приняли участие 18 информационных партнеров: </w:t>
      </w:r>
      <w:r w:rsidRPr="00BB40EF">
        <w:rPr>
          <w:b/>
          <w:bCs/>
        </w:rPr>
        <w:t>генеральный информационный партнер «ИНТЕРНИСТ»,</w:t>
      </w:r>
      <w:r>
        <w:t xml:space="preserve"> информагентства, газеты, журналы и сетевые ресурсы: ММА «Медиа Медика», ООО «Консилиум </w:t>
      </w:r>
      <w:proofErr w:type="spellStart"/>
      <w:r>
        <w:t>Медикум</w:t>
      </w:r>
      <w:proofErr w:type="spellEnd"/>
      <w:r>
        <w:t>»/</w:t>
      </w:r>
      <w:proofErr w:type="spellStart"/>
      <w:r>
        <w:t>Consilium</w:t>
      </w:r>
      <w:proofErr w:type="spellEnd"/>
      <w:r>
        <w:t xml:space="preserve"> </w:t>
      </w:r>
      <w:proofErr w:type="spellStart"/>
      <w:r>
        <w:t>Medicum</w:t>
      </w:r>
      <w:proofErr w:type="spellEnd"/>
      <w:r>
        <w:t xml:space="preserve"> L.L.C, группа компаний «Ремедиум», Агентство медицинской информации «МЕДФОРУМ», ИД «Бионика Медиа», издательство «</w:t>
      </w:r>
      <w:proofErr w:type="spellStart"/>
      <w:r>
        <w:t>Медиасфера</w:t>
      </w:r>
      <w:proofErr w:type="spellEnd"/>
      <w:r>
        <w:t>», группа компаний РЛС, издательство «Атмосфера», проект «</w:t>
      </w:r>
      <w:proofErr w:type="spellStart"/>
      <w:r>
        <w:t>НевроНьюс</w:t>
      </w:r>
      <w:proofErr w:type="spellEnd"/>
      <w:r>
        <w:t xml:space="preserve">», журнал «Рациональная фармакотерапия в кардиологии», журналы «Поликлиника», «Трудный пациент», «РМЖ», «Медицинский алфавит», «Архив внутренней медицины», «Московские аптеки», научно-практический журнал «Пульмонология». </w:t>
      </w:r>
    </w:p>
    <w:p w14:paraId="34F37702" w14:textId="77777777" w:rsidR="00BB40EF" w:rsidRDefault="003B34B2" w:rsidP="000A1D09">
      <w:pPr>
        <w:jc w:val="both"/>
      </w:pPr>
      <w:r>
        <w:t xml:space="preserve">Материалы о Конгрессе-онлайн размещались на официальном сайте </w:t>
      </w:r>
      <w:hyperlink r:id="rId11" w:history="1">
        <w:r w:rsidR="00BB40EF">
          <w:rPr>
            <w:rStyle w:val="a3"/>
          </w:rPr>
          <w:t>https://chelovekilekarstvo.ru/</w:t>
        </w:r>
      </w:hyperlink>
      <w:r w:rsidR="00BB40EF">
        <w:t xml:space="preserve"> </w:t>
      </w:r>
      <w:r>
        <w:t xml:space="preserve">и на сайте генерального информационного партнера </w:t>
      </w:r>
      <w:hyperlink r:id="rId12" w:history="1">
        <w:r w:rsidR="00BB40EF" w:rsidRPr="006A36C7">
          <w:rPr>
            <w:rStyle w:val="a3"/>
          </w:rPr>
          <w:t>https://internist.ru</w:t>
        </w:r>
      </w:hyperlink>
      <w:r w:rsidR="00BB40EF" w:rsidRPr="00BB40EF">
        <w:t xml:space="preserve"> </w:t>
      </w:r>
      <w:r>
        <w:t xml:space="preserve">, а также в медицинских и научно-практических интернет-ресурсах: AptekaMos.ru, «Врачи РФ», «Врачи Вместе», на портале Общества </w:t>
      </w:r>
      <w:proofErr w:type="spellStart"/>
      <w:r>
        <w:t>ангиологов</w:t>
      </w:r>
      <w:proofErr w:type="spellEnd"/>
      <w:r>
        <w:t xml:space="preserve"> и сосудистых хирургов, в сетевом издании «Вестник терапевта», на сайтах monikiweb.ru, medvestnik.ru, pharmvestnik.ru. </w:t>
      </w:r>
    </w:p>
    <w:p w14:paraId="7C1DE3EF" w14:textId="27103CA6" w:rsidR="003B34B2" w:rsidRPr="00BB40EF" w:rsidRDefault="003B34B2" w:rsidP="000A1D09">
      <w:pPr>
        <w:jc w:val="both"/>
        <w:rPr>
          <w:b/>
          <w:bCs/>
        </w:rPr>
      </w:pPr>
      <w:r>
        <w:t xml:space="preserve">Учитывая большую значимость Конгресса в деле профессионального образования специалистов, работающих в разных областях медицины, принято решение о проведении </w:t>
      </w:r>
      <w:r w:rsidRPr="00BB40EF">
        <w:rPr>
          <w:b/>
          <w:bCs/>
        </w:rPr>
        <w:t xml:space="preserve">XXVIII Российского национального Конгресса «Человек и лекарство» 5–8 апреля 2021 г. </w:t>
      </w:r>
    </w:p>
    <w:p w14:paraId="171A4F1D" w14:textId="6759D3C4" w:rsidR="003B34B2" w:rsidRDefault="003B34B2" w:rsidP="000A1D09">
      <w:pPr>
        <w:jc w:val="both"/>
      </w:pPr>
      <w:r>
        <w:t xml:space="preserve">По поручению Программного комитета XXVII Российского национального конгресса-онлайн «Человек и лекарство». </w:t>
      </w:r>
    </w:p>
    <w:p w14:paraId="1CF9F007" w14:textId="77777777" w:rsidR="00613DF4" w:rsidRDefault="00613DF4" w:rsidP="003B34B2"/>
    <w:p w14:paraId="12E0338C" w14:textId="5C03E876" w:rsidR="00613DF4" w:rsidRDefault="003B34B2" w:rsidP="00613DF4">
      <w:pPr>
        <w:spacing w:after="0"/>
      </w:pPr>
      <w:r>
        <w:t>чл.-корр. РАН О.М. Драпкина,</w:t>
      </w:r>
    </w:p>
    <w:p w14:paraId="5412F249" w14:textId="77777777" w:rsidR="00613DF4" w:rsidRDefault="003B34B2" w:rsidP="00613DF4">
      <w:pPr>
        <w:spacing w:after="0"/>
      </w:pPr>
      <w:r>
        <w:t>заместитель председателя</w:t>
      </w:r>
    </w:p>
    <w:p w14:paraId="1271BCAD" w14:textId="58CE1BBB" w:rsidR="00EE459B" w:rsidRDefault="003B34B2" w:rsidP="00613DF4">
      <w:pPr>
        <w:spacing w:after="0"/>
      </w:pPr>
      <w:r>
        <w:t>Программного комитета</w:t>
      </w:r>
    </w:p>
    <w:sectPr w:rsidR="00EE4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DB"/>
    <w:rsid w:val="00026A55"/>
    <w:rsid w:val="000A1D09"/>
    <w:rsid w:val="001D464E"/>
    <w:rsid w:val="003B34B2"/>
    <w:rsid w:val="005F6DDB"/>
    <w:rsid w:val="00613DF4"/>
    <w:rsid w:val="006D073E"/>
    <w:rsid w:val="0072073C"/>
    <w:rsid w:val="007D08B5"/>
    <w:rsid w:val="009329EC"/>
    <w:rsid w:val="00963FFC"/>
    <w:rsid w:val="009859E6"/>
    <w:rsid w:val="00A40939"/>
    <w:rsid w:val="00B71EC0"/>
    <w:rsid w:val="00BB40EF"/>
    <w:rsid w:val="00E23C4E"/>
    <w:rsid w:val="00E43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9A2D"/>
  <w15:chartTrackingRefBased/>
  <w15:docId w15:val="{E9400168-28FC-4733-B005-EC9AB79F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939"/>
    <w:rPr>
      <w:color w:val="0000FF"/>
      <w:u w:val="single"/>
    </w:rPr>
  </w:style>
  <w:style w:type="character" w:styleId="a4">
    <w:name w:val="Unresolved Mention"/>
    <w:basedOn w:val="a0"/>
    <w:uiPriority w:val="99"/>
    <w:semiHidden/>
    <w:unhideWhenUsed/>
    <w:rsid w:val="00A40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ist.ru/events/detail/2380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ist.ru/events/detail/236313/" TargetMode="External"/><Relationship Id="rId12" Type="http://schemas.openxmlformats.org/officeDocument/2006/relationships/hyperlink" Target="https://interni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ist.ru/events/detail/231619/" TargetMode="External"/><Relationship Id="rId11" Type="http://schemas.openxmlformats.org/officeDocument/2006/relationships/hyperlink" Target="https://chelovekilekarstvo.ru/" TargetMode="External"/><Relationship Id="rId5" Type="http://schemas.openxmlformats.org/officeDocument/2006/relationships/hyperlink" Target="https://internist.ru/events/detail/225272/" TargetMode="External"/><Relationship Id="rId10" Type="http://schemas.openxmlformats.org/officeDocument/2006/relationships/hyperlink" Target="https://chelovekilekarstvo.ru/" TargetMode="External"/><Relationship Id="rId4" Type="http://schemas.openxmlformats.org/officeDocument/2006/relationships/webSettings" Target="webSettings.xml"/><Relationship Id="rId9" Type="http://schemas.openxmlformats.org/officeDocument/2006/relationships/hyperlink" Target="https://chelovekilekarst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10E3-5393-4633-AEBA-7D775670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5</Pages>
  <Words>2536</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dcterms:created xsi:type="dcterms:W3CDTF">2020-05-14T09:56:00Z</dcterms:created>
  <dcterms:modified xsi:type="dcterms:W3CDTF">2020-05-15T13:20:00Z</dcterms:modified>
</cp:coreProperties>
</file>